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9E4" w:rsidRPr="006E2669" w:rsidRDefault="00D369E4" w:rsidP="00D369E4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6E2669">
        <w:rPr>
          <w:rFonts w:ascii="Arial" w:hAnsi="Arial" w:cs="Arial"/>
        </w:rPr>
        <w:t xml:space="preserve">Сравнительная таблица </w:t>
      </w:r>
    </w:p>
    <w:p w:rsidR="00D369E4" w:rsidRPr="006E2669" w:rsidRDefault="00D369E4" w:rsidP="00D369E4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  <w:r w:rsidRPr="006E2669">
        <w:rPr>
          <w:rFonts w:ascii="Arial" w:hAnsi="Arial" w:cs="Arial"/>
        </w:rPr>
        <w:t xml:space="preserve">вносимых изменений в Порядок формирования и использования муниципального дорожного фонда муниципального образования «Холмский городской округ», утвержденный решением Собрания </w:t>
      </w:r>
      <w:r>
        <w:rPr>
          <w:rFonts w:ascii="Arial" w:hAnsi="Arial" w:cs="Arial"/>
        </w:rPr>
        <w:t>Холмского муниципального округа Сахалинской области от 30.01.2025</w:t>
      </w:r>
      <w:r w:rsidRPr="006E2669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 xml:space="preserve"> 24/7-171</w:t>
      </w:r>
      <w:r w:rsidRPr="006E2669">
        <w:rPr>
          <w:rFonts w:ascii="Arial" w:hAnsi="Arial" w:cs="Arial"/>
        </w:rPr>
        <w:t xml:space="preserve"> «О создании муниципального дорожного фонда» </w:t>
      </w:r>
    </w:p>
    <w:p w:rsidR="00D369E4" w:rsidRPr="006E2669" w:rsidRDefault="00D369E4" w:rsidP="00D369E4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</w:rPr>
      </w:pPr>
    </w:p>
    <w:tbl>
      <w:tblPr>
        <w:tblStyle w:val="a3"/>
        <w:tblW w:w="10012" w:type="dxa"/>
        <w:tblLook w:val="01E0" w:firstRow="1" w:lastRow="1" w:firstColumn="1" w:lastColumn="1" w:noHBand="0" w:noVBand="0"/>
      </w:tblPr>
      <w:tblGrid>
        <w:gridCol w:w="4644"/>
        <w:gridCol w:w="5368"/>
      </w:tblGrid>
      <w:tr w:rsidR="00D369E4" w:rsidRPr="006E2669" w:rsidTr="00D2696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9E4" w:rsidRPr="006E2669" w:rsidRDefault="00D369E4" w:rsidP="00D2696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E2669">
              <w:rPr>
                <w:rFonts w:ascii="Arial" w:hAnsi="Arial" w:cs="Arial"/>
              </w:rPr>
              <w:t>Действующая редакция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9E4" w:rsidRPr="006E2669" w:rsidRDefault="00D369E4" w:rsidP="00D2696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E2669">
              <w:rPr>
                <w:rFonts w:ascii="Arial" w:hAnsi="Arial" w:cs="Arial"/>
              </w:rPr>
              <w:t>Предлагаемая редакция</w:t>
            </w:r>
          </w:p>
        </w:tc>
      </w:tr>
      <w:tr w:rsidR="00D369E4" w:rsidRPr="006E2669" w:rsidTr="00D2696F">
        <w:tc>
          <w:tcPr>
            <w:tcW w:w="10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E4" w:rsidRPr="006E2669" w:rsidRDefault="00D369E4" w:rsidP="00D2696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Статья</w:t>
            </w:r>
            <w:r w:rsidRPr="006E2669">
              <w:rPr>
                <w:rFonts w:ascii="Arial" w:hAnsi="Arial" w:cs="Arial"/>
                <w:b/>
              </w:rPr>
              <w:t xml:space="preserve"> 2</w:t>
            </w:r>
            <w:r>
              <w:rPr>
                <w:rFonts w:ascii="Arial" w:hAnsi="Arial" w:cs="Arial"/>
                <w:b/>
              </w:rPr>
              <w:t xml:space="preserve"> Формирование Фонда</w:t>
            </w:r>
          </w:p>
        </w:tc>
      </w:tr>
      <w:tr w:rsidR="00D369E4" w:rsidRPr="006E2669" w:rsidTr="00D2696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E4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D761B4">
              <w:rPr>
                <w:rFonts w:ascii="Arial" w:hAnsi="Arial" w:cs="Arial"/>
              </w:rPr>
              <w:t>Объем бюджетных ассигнований Фонда утверждается решением Собрания Холмского муниципального округа Сахалинской области о бюджете Холмского муниципального округа Сахалинской области на очередной финансовый год и плановый период в размере не менее прогнозируемого объема доходов бюджета от следующих источников:</w:t>
            </w:r>
          </w:p>
          <w:p w:rsidR="00D369E4" w:rsidRDefault="00D369E4" w:rsidP="00D2696F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F80674">
              <w:rPr>
                <w:sz w:val="24"/>
                <w:szCs w:val="24"/>
              </w:rPr>
              <w:t xml:space="preserve">12) </w:t>
            </w:r>
            <w:r w:rsidRPr="00D761B4">
              <w:rPr>
                <w:strike/>
                <w:sz w:val="24"/>
                <w:szCs w:val="24"/>
              </w:rPr>
              <w:t>налога, взимаемого в связи с применением упрощенной системы налогообложения, в размере 50%.</w:t>
            </w:r>
          </w:p>
          <w:p w:rsidR="00D369E4" w:rsidRPr="006E2669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</w:p>
          <w:p w:rsidR="00D369E4" w:rsidRPr="006E2669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trike/>
                <w:lang w:eastAsia="en-US"/>
              </w:rPr>
            </w:pPr>
          </w:p>
          <w:p w:rsidR="00D369E4" w:rsidRPr="006E2669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E4" w:rsidRPr="00D761B4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D761B4">
              <w:rPr>
                <w:rFonts w:ascii="Arial" w:hAnsi="Arial" w:cs="Arial"/>
              </w:rPr>
              <w:t>Объем бюджетных ассигнований Фонда утверждается решением Собрания Холмского муниципального округа Сахалинской области о бюджете Холмского муниципального округа Сахалинской области на очередной финансовый год и плановый период в размере не менее прогнозируемого объема доходов бюджета от следующих источников:</w:t>
            </w:r>
          </w:p>
          <w:p w:rsidR="00D369E4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D369E4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12) </w:t>
            </w:r>
            <w:r w:rsidRPr="00E47705">
              <w:rPr>
                <w:rFonts w:ascii="Arial" w:hAnsi="Arial" w:cs="Arial"/>
              </w:rPr>
              <w:t>налога, взимаемого в связи с применением упрощенной системы налогообложения, в размере</w:t>
            </w:r>
            <w:r>
              <w:rPr>
                <w:rFonts w:ascii="Arial" w:hAnsi="Arial" w:cs="Arial"/>
              </w:rPr>
              <w:t>:</w:t>
            </w:r>
          </w:p>
          <w:p w:rsidR="00D369E4" w:rsidRDefault="00D369E4" w:rsidP="00D2696F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 - с 01.01.2025;</w:t>
            </w:r>
          </w:p>
          <w:p w:rsidR="00D369E4" w:rsidRPr="006E2669" w:rsidRDefault="00D369E4" w:rsidP="00D269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40% - с 01.07.2025.</w:t>
            </w:r>
          </w:p>
        </w:tc>
      </w:tr>
    </w:tbl>
    <w:p w:rsidR="00D369E4" w:rsidRPr="00B973D5" w:rsidRDefault="00D369E4" w:rsidP="00D369E4">
      <w:pPr>
        <w:pStyle w:val="a4"/>
        <w:autoSpaceDE w:val="0"/>
        <w:autoSpaceDN w:val="0"/>
        <w:adjustRightInd w:val="0"/>
        <w:ind w:left="0"/>
      </w:pPr>
    </w:p>
    <w:p w:rsidR="00EE3BAE" w:rsidRDefault="00EE3BAE">
      <w:bookmarkStart w:id="0" w:name="_GoBack"/>
      <w:bookmarkEnd w:id="0"/>
    </w:p>
    <w:sectPr w:rsidR="00EE3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D5F"/>
    <w:rsid w:val="00D369E4"/>
    <w:rsid w:val="00E75D5F"/>
    <w:rsid w:val="00E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0E71C-70C3-4841-A7F4-A58BA9E3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9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D36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D369E4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D369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2025-10-07T01:35:00Z</dcterms:created>
  <dcterms:modified xsi:type="dcterms:W3CDTF">2025-10-07T01:36:00Z</dcterms:modified>
</cp:coreProperties>
</file>